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AD15" w14:textId="77777777" w:rsidR="003237FD" w:rsidRPr="003237FD" w:rsidRDefault="003237FD" w:rsidP="003237FD">
      <w:pPr>
        <w:pStyle w:val="NormalWeb"/>
        <w:shd w:val="clear" w:color="auto" w:fill="FBFBFB"/>
        <w:spacing w:before="0" w:beforeAutospacing="0"/>
        <w:rPr>
          <w:rFonts w:ascii="Segoe UI" w:hAnsi="Segoe UI" w:cs="Segoe UI"/>
          <w:b/>
          <w:bCs/>
          <w:color w:val="191919"/>
          <w:sz w:val="28"/>
          <w:szCs w:val="28"/>
          <w:u w:val="single"/>
        </w:rPr>
      </w:pPr>
      <w:r w:rsidRPr="003237FD">
        <w:rPr>
          <w:rFonts w:ascii="Segoe UI" w:hAnsi="Segoe UI" w:cs="Segoe UI"/>
          <w:b/>
          <w:bCs/>
          <w:color w:val="191919"/>
          <w:sz w:val="28"/>
          <w:szCs w:val="28"/>
          <w:u w:val="single"/>
        </w:rPr>
        <w:t>Requisitos de los solicitantes.</w:t>
      </w:r>
    </w:p>
    <w:p w14:paraId="3425C07E"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1. Serán requisitos necesarios para la admisión como aspirante a la convocatoria:</w:t>
      </w:r>
    </w:p>
    <w:p w14:paraId="27566EA7"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 xml:space="preserve">a) Estar en posesión del </w:t>
      </w:r>
      <w:r w:rsidRPr="003237FD">
        <w:rPr>
          <w:rFonts w:ascii="Segoe UI" w:hAnsi="Segoe UI" w:cs="Segoe UI"/>
          <w:color w:val="191919"/>
          <w:u w:val="single"/>
        </w:rPr>
        <w:t>Título de Licenciado o Grado en Medicina y de la especialidad de Medicina Familiar y Comunitaria, Pediatría y sus Áreas Específicas</w:t>
      </w:r>
      <w:r>
        <w:rPr>
          <w:rFonts w:ascii="Segoe UI" w:hAnsi="Segoe UI" w:cs="Segoe UI"/>
          <w:color w:val="191919"/>
        </w:rPr>
        <w:t>, o de la certificación prevista en el artículo 3 del Real Decreto 853/1993, de 4 de junio.</w:t>
      </w:r>
    </w:p>
    <w:p w14:paraId="39DFBE15" w14:textId="0A4E3F5F"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 xml:space="preserve">b) Tener la </w:t>
      </w:r>
      <w:r w:rsidRPr="003237FD">
        <w:rPr>
          <w:rFonts w:ascii="Segoe UI" w:hAnsi="Segoe UI" w:cs="Segoe UI"/>
          <w:color w:val="191919"/>
          <w:u w:val="single"/>
        </w:rPr>
        <w:t xml:space="preserve">condición de personal estatutario con plaza en propiedad en el Equipo de Atención Primaria </w:t>
      </w:r>
      <w:r w:rsidRPr="003237FD">
        <w:rPr>
          <w:rFonts w:ascii="Segoe UI" w:hAnsi="Segoe UI" w:cs="Segoe UI"/>
          <w:color w:val="191919"/>
          <w:u w:val="single"/>
        </w:rPr>
        <w:t>solicitado</w:t>
      </w:r>
      <w:r>
        <w:rPr>
          <w:rFonts w:ascii="Segoe UI" w:hAnsi="Segoe UI" w:cs="Segoe UI"/>
          <w:color w:val="191919"/>
        </w:rPr>
        <w:t>. El puesto será provisto entre el personal de la correspondiente categoría que preste servicios en el mismo equipo.</w:t>
      </w:r>
    </w:p>
    <w:p w14:paraId="578BF50F"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 xml:space="preserve">c) Requisitos de exigencia general: </w:t>
      </w:r>
      <w:r w:rsidRPr="003237FD">
        <w:rPr>
          <w:rFonts w:ascii="Segoe UI" w:hAnsi="Segoe UI" w:cs="Segoe UI"/>
          <w:color w:val="191919"/>
          <w:u w:val="single"/>
        </w:rPr>
        <w:t>los de nacionalidad, capacidad funcional, edad, no separación del servicio por sanción disciplinaria ni inhabilitación</w:t>
      </w:r>
      <w:r>
        <w:rPr>
          <w:rFonts w:ascii="Segoe UI" w:hAnsi="Segoe UI" w:cs="Segoe UI"/>
          <w:color w:val="191919"/>
        </w:rPr>
        <w:t>, previstos en el apartado 5 del artículo 30 de la Ley 55/2003, de 16 de diciembre, del estatuto Marco del Personal estatutario de los Servicios de Salud, así como no haber sido condenado por sentencia firme por algún delito contra la libertad e indemnidad sexual, de conformidad con lo establecido en el artículo 13.5 de la Ley orgánica 1/1996, de 15 de enero, de protección jurídica del menor.</w:t>
      </w:r>
    </w:p>
    <w:p w14:paraId="2F451A97"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2. Los requisitos indicados en este apartado habrán de reunirse a la fecha de expiración del plazo señalado para la presentación de solicitudes.</w:t>
      </w:r>
    </w:p>
    <w:p w14:paraId="0919DA0B"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3. La comprobación posterior del incumplimiento de cualquiera de los requisitos señalados, dará lugar, por resolución motivada, a la exclusión del aspirante o, en su caso, a la revocación de la adjudicación y nombramiento que se hubiesen efectuado.</w:t>
      </w:r>
    </w:p>
    <w:p w14:paraId="33313523" w14:textId="77777777" w:rsidR="00E20306" w:rsidRDefault="00E20306"/>
    <w:p w14:paraId="42364080" w14:textId="77777777" w:rsidR="003237FD" w:rsidRDefault="003237FD" w:rsidP="003237FD">
      <w:pPr>
        <w:pStyle w:val="NormalWeb"/>
        <w:shd w:val="clear" w:color="auto" w:fill="FBFBFB"/>
        <w:spacing w:before="0" w:beforeAutospacing="0"/>
        <w:rPr>
          <w:rFonts w:ascii="Segoe UI" w:hAnsi="Segoe UI" w:cs="Segoe UI"/>
          <w:color w:val="191919"/>
        </w:rPr>
      </w:pPr>
      <w:r w:rsidRPr="003237FD">
        <w:rPr>
          <w:rFonts w:ascii="Segoe UI" w:hAnsi="Segoe UI" w:cs="Segoe UI"/>
          <w:b/>
          <w:bCs/>
          <w:color w:val="191919"/>
          <w:sz w:val="28"/>
          <w:szCs w:val="28"/>
          <w:u w:val="single"/>
        </w:rPr>
        <w:t>Solicitudes</w:t>
      </w:r>
      <w:r>
        <w:rPr>
          <w:rFonts w:ascii="Segoe UI" w:hAnsi="Segoe UI" w:cs="Segoe UI"/>
          <w:color w:val="191919"/>
        </w:rPr>
        <w:t>.</w:t>
      </w:r>
    </w:p>
    <w:p w14:paraId="3655529B" w14:textId="023463A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 xml:space="preserve">1. Los interesados en participar en este procedimiento deberán formular su solicitud, que incluirá el correo electrónico del aspirante, </w:t>
      </w:r>
      <w:r w:rsidRPr="003237FD">
        <w:rPr>
          <w:rFonts w:ascii="Segoe UI" w:hAnsi="Segoe UI" w:cs="Segoe UI"/>
          <w:color w:val="191919"/>
          <w:u w:val="single"/>
        </w:rPr>
        <w:t>dirigida al Gerente del Área, ajustada al modelo que se publica como anexo I</w:t>
      </w:r>
      <w:r>
        <w:rPr>
          <w:rFonts w:ascii="Segoe UI" w:hAnsi="Segoe UI" w:cs="Segoe UI"/>
          <w:color w:val="191919"/>
        </w:rPr>
        <w:t xml:space="preserve"> de la presente convocatoria, que se presentará preferentemente en el registro Auxiliar de dicha Área, pudiendo también presentarse por cualquiera de los medios establecidos en el artículo 16.4 de la Ley 39/2015, de 1 de octubre, del Procedimiento Administrativo común de las Administraciones Públicas.</w:t>
      </w:r>
    </w:p>
    <w:p w14:paraId="024ED190"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 xml:space="preserve">2. </w:t>
      </w:r>
      <w:r w:rsidRPr="003237FD">
        <w:rPr>
          <w:rFonts w:ascii="Segoe UI" w:hAnsi="Segoe UI" w:cs="Segoe UI"/>
          <w:color w:val="191919"/>
          <w:u w:val="single"/>
        </w:rPr>
        <w:t>El plazo de presentación de solicitudes será de un mes</w:t>
      </w:r>
      <w:r>
        <w:rPr>
          <w:rFonts w:ascii="Segoe UI" w:hAnsi="Segoe UI" w:cs="Segoe UI"/>
          <w:color w:val="191919"/>
        </w:rPr>
        <w:t>, a contar desde el siguiente al de publicación de la presente convocatoria en el Boletín Oficial del Principado de Asturias.</w:t>
      </w:r>
    </w:p>
    <w:p w14:paraId="24CA3F35"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lastRenderedPageBreak/>
        <w:t>3. Junto con la solicitud, habrá de acompañarse la siguiente documentación:</w:t>
      </w:r>
    </w:p>
    <w:p w14:paraId="7DE78914"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 xml:space="preserve">a) </w:t>
      </w:r>
      <w:r w:rsidRPr="00C0547D">
        <w:rPr>
          <w:rFonts w:ascii="Segoe UI" w:hAnsi="Segoe UI" w:cs="Segoe UI"/>
          <w:color w:val="191919"/>
          <w:u w:val="single"/>
        </w:rPr>
        <w:t>Documentos acreditativos del cumplimiento de los requisitos señalados en las letras a), b) y c) del número 1</w:t>
      </w:r>
      <w:r>
        <w:rPr>
          <w:rFonts w:ascii="Segoe UI" w:hAnsi="Segoe UI" w:cs="Segoe UI"/>
          <w:color w:val="191919"/>
        </w:rPr>
        <w:t xml:space="preserve"> de la base tercera, que deberán ser acreditados por los aspirantes adjuntando documentos originales o copias de los títulos, nombramientos y certificados de servicios prestados. Su falta de acreditación dentro del plazo anteriormente señalado será causa de exclusión del aspirante, si bien podrá subsanarse en el plazo, que se determina en la base séptima.1), de diez días hábiles que se abrirá al efecto, teniéndolo por desistido en su petición si así no se hiciera.</w:t>
      </w:r>
    </w:p>
    <w:p w14:paraId="3682B748"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 xml:space="preserve">b) </w:t>
      </w:r>
      <w:r w:rsidRPr="00C0547D">
        <w:rPr>
          <w:rFonts w:ascii="Segoe UI" w:hAnsi="Segoe UI" w:cs="Segoe UI"/>
          <w:color w:val="191919"/>
          <w:u w:val="single"/>
        </w:rPr>
        <w:t>Currículum profesional y resto de méritos, ajustado al contenido y estructura que se detalla en el baremo de méritos de la presente convocatoria,</w:t>
      </w:r>
      <w:r>
        <w:rPr>
          <w:rFonts w:ascii="Segoe UI" w:hAnsi="Segoe UI" w:cs="Segoe UI"/>
          <w:color w:val="191919"/>
        </w:rPr>
        <w:t xml:space="preserve"> acompañado de la documentación que acredite fehacientemente el cumplimiento de los méritos alegados.</w:t>
      </w:r>
    </w:p>
    <w:p w14:paraId="4FBE181A" w14:textId="77777777" w:rsidR="003237FD" w:rsidRPr="003237FD" w:rsidRDefault="003237FD" w:rsidP="003237FD">
      <w:pPr>
        <w:pStyle w:val="NormalWeb"/>
        <w:shd w:val="clear" w:color="auto" w:fill="FBFBFB"/>
        <w:spacing w:before="0" w:beforeAutospacing="0"/>
        <w:rPr>
          <w:rFonts w:ascii="Segoe UI" w:hAnsi="Segoe UI" w:cs="Segoe UI"/>
          <w:color w:val="002060"/>
        </w:rPr>
      </w:pPr>
      <w:r>
        <w:rPr>
          <w:rFonts w:ascii="Segoe UI" w:hAnsi="Segoe UI" w:cs="Segoe UI"/>
          <w:color w:val="191919"/>
        </w:rPr>
        <w:t xml:space="preserve">c) </w:t>
      </w:r>
      <w:r w:rsidRPr="00C0547D">
        <w:rPr>
          <w:rFonts w:ascii="Segoe UI" w:hAnsi="Segoe UI" w:cs="Segoe UI"/>
          <w:color w:val="002060"/>
          <w:u w:val="single"/>
        </w:rPr>
        <w:t>Proyecto de gestión y organización del Equipo de Atención Primaria ajustado</w:t>
      </w:r>
      <w:r w:rsidRPr="003237FD">
        <w:rPr>
          <w:rFonts w:ascii="Segoe UI" w:hAnsi="Segoe UI" w:cs="Segoe UI"/>
          <w:color w:val="002060"/>
        </w:rPr>
        <w:t xml:space="preserve"> a la estructura del anexo II de la presente convocatoria. Este documento deberá presentarse en soporte informático (CD-ROM, DVD o lápiz de memoria), ejemplar en formato PDF, con una extensión máxima de 50 hojas a una sola cara con interlineado 2 y fuente Arial tamaño 10. El proyecto deberá incluir, como mínimo, los apartados establecidos en el baremo del anexo II.</w:t>
      </w:r>
    </w:p>
    <w:p w14:paraId="4AAF7A35"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4. La falta de presentación de la documentación antedicha en los plazos señalados dará lugar a la exclusión del aspirante.</w:t>
      </w:r>
    </w:p>
    <w:p w14:paraId="48F01826"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5. Con la presentación de solicitud, el aspirante da su consentimiento para el tratamiento de los datos de carácter personal que son necesarios para formar parte en la convocatoria y para el resto de tramitación del proceso de concurrencia competitiva, de acuerdo con la normativa vigente.</w:t>
      </w:r>
    </w:p>
    <w:p w14:paraId="3DDB3BED"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6. Los interesados se responsabilizarán de la veracidad de los documentos que presenten, quedarán vinculados a los datos que hagan constar en la solicitud. El domicilio que figure en la misma se considerará válido a efectos de las notificaciones que sean necesarias.</w:t>
      </w:r>
    </w:p>
    <w:p w14:paraId="1E96CFF0"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7. Una vez adjudicada la convocatoria, y transcurrido el plazo de recurso contra su resolución de adjudicación o, en su caso, resueltos los procedimientos e impugnación en vía administrativa o judicial, los aspirantes podrán solicitar el desglose y devolución de la documentación original por ellos aportada.</w:t>
      </w:r>
    </w:p>
    <w:p w14:paraId="62D81ED6" w14:textId="77777777" w:rsidR="00C0547D" w:rsidRDefault="00C0547D" w:rsidP="003237FD">
      <w:pPr>
        <w:pStyle w:val="NormalWeb"/>
        <w:shd w:val="clear" w:color="auto" w:fill="FBFBFB"/>
        <w:spacing w:before="0" w:beforeAutospacing="0"/>
        <w:rPr>
          <w:rFonts w:ascii="Segoe UI" w:hAnsi="Segoe UI" w:cs="Segoe UI"/>
          <w:b/>
          <w:bCs/>
          <w:color w:val="191919"/>
          <w:sz w:val="28"/>
          <w:szCs w:val="28"/>
          <w:u w:val="single"/>
        </w:rPr>
      </w:pPr>
    </w:p>
    <w:p w14:paraId="36987456" w14:textId="77777777" w:rsidR="00C0547D" w:rsidRDefault="00C0547D" w:rsidP="003237FD">
      <w:pPr>
        <w:pStyle w:val="NormalWeb"/>
        <w:shd w:val="clear" w:color="auto" w:fill="FBFBFB"/>
        <w:spacing w:before="0" w:beforeAutospacing="0"/>
        <w:rPr>
          <w:rFonts w:ascii="Segoe UI" w:hAnsi="Segoe UI" w:cs="Segoe UI"/>
          <w:b/>
          <w:bCs/>
          <w:color w:val="191919"/>
          <w:sz w:val="28"/>
          <w:szCs w:val="28"/>
          <w:u w:val="single"/>
        </w:rPr>
      </w:pPr>
    </w:p>
    <w:p w14:paraId="23169F89" w14:textId="1823F5C6" w:rsidR="003237FD" w:rsidRPr="003237FD" w:rsidRDefault="003237FD" w:rsidP="003237FD">
      <w:pPr>
        <w:pStyle w:val="NormalWeb"/>
        <w:shd w:val="clear" w:color="auto" w:fill="FBFBFB"/>
        <w:spacing w:before="0" w:beforeAutospacing="0"/>
        <w:rPr>
          <w:rFonts w:ascii="Segoe UI" w:hAnsi="Segoe UI" w:cs="Segoe UI"/>
          <w:b/>
          <w:bCs/>
          <w:color w:val="191919"/>
          <w:sz w:val="28"/>
          <w:szCs w:val="28"/>
          <w:u w:val="single"/>
        </w:rPr>
      </w:pPr>
      <w:r w:rsidRPr="003237FD">
        <w:rPr>
          <w:rFonts w:ascii="Segoe UI" w:hAnsi="Segoe UI" w:cs="Segoe UI"/>
          <w:b/>
          <w:bCs/>
          <w:color w:val="191919"/>
          <w:sz w:val="28"/>
          <w:szCs w:val="28"/>
          <w:u w:val="single"/>
        </w:rPr>
        <w:lastRenderedPageBreak/>
        <w:t>Admisión de aspirantes.</w:t>
      </w:r>
    </w:p>
    <w:p w14:paraId="35F31087"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1. Terminado el plazo de presentación de solicitudes, la Gerencia del Área convocante publicará la resolución por la que apruebe la relación provisional de aspirantes admitidos y excluidos en el portal de salud del Principado de Asturias, así como en los tablones de anuncios del centro. Los aspirantes excluidos, dispondrán de un plazo de diez días hábiles, contados a partir del siguiente a la publicación de la citada resolución, a fin de subsanar el defecto que haya motivado su exclusión.</w:t>
      </w:r>
    </w:p>
    <w:p w14:paraId="48CDE901"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2. Una vez finalizado el plazo de subsanación de defectos, se publicará en los mismos lugares indicados en el apartado anterior, la resolución por la que se apruebe la lista definitiva de aspirantes admitidos, detallándose expresamente los aspirantes que han resultado excluidos, publicación que servirá de notificación a los interesados. En esta resolución se publicará la relación nominal de los miembros de la Comisión de valoración.</w:t>
      </w:r>
    </w:p>
    <w:p w14:paraId="3D670D72" w14:textId="77777777" w:rsidR="00C0547D" w:rsidRDefault="00C0547D" w:rsidP="003237FD">
      <w:pPr>
        <w:pStyle w:val="NormalWeb"/>
        <w:shd w:val="clear" w:color="auto" w:fill="FBFBFB"/>
        <w:spacing w:before="0" w:beforeAutospacing="0"/>
        <w:rPr>
          <w:rFonts w:ascii="Segoe UI" w:hAnsi="Segoe UI" w:cs="Segoe UI"/>
          <w:b/>
          <w:bCs/>
          <w:color w:val="191919"/>
          <w:sz w:val="28"/>
          <w:szCs w:val="28"/>
          <w:u w:val="single"/>
        </w:rPr>
      </w:pPr>
    </w:p>
    <w:p w14:paraId="02A97D57" w14:textId="11B3E50E" w:rsidR="003237FD" w:rsidRPr="003237FD" w:rsidRDefault="003237FD" w:rsidP="003237FD">
      <w:pPr>
        <w:pStyle w:val="NormalWeb"/>
        <w:shd w:val="clear" w:color="auto" w:fill="FBFBFB"/>
        <w:spacing w:before="0" w:beforeAutospacing="0"/>
        <w:rPr>
          <w:rFonts w:ascii="Segoe UI" w:hAnsi="Segoe UI" w:cs="Segoe UI"/>
          <w:b/>
          <w:bCs/>
          <w:color w:val="191919"/>
          <w:sz w:val="28"/>
          <w:szCs w:val="28"/>
          <w:u w:val="single"/>
        </w:rPr>
      </w:pPr>
      <w:r w:rsidRPr="003237FD">
        <w:rPr>
          <w:rFonts w:ascii="Segoe UI" w:hAnsi="Segoe UI" w:cs="Segoe UI"/>
          <w:b/>
          <w:bCs/>
          <w:color w:val="191919"/>
          <w:sz w:val="28"/>
          <w:szCs w:val="28"/>
          <w:u w:val="single"/>
        </w:rPr>
        <w:t>Comisión de Valoración.</w:t>
      </w:r>
    </w:p>
    <w:p w14:paraId="3B3A1632"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1. La idoneidad de los aspirantes será valorada por una Comisión de valoración compuesta por:</w:t>
      </w:r>
    </w:p>
    <w:p w14:paraId="3E7260B8"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 xml:space="preserve">a) Un </w:t>
      </w:r>
      <w:proofErr w:type="gramStart"/>
      <w:r>
        <w:rPr>
          <w:rFonts w:ascii="Segoe UI" w:hAnsi="Segoe UI" w:cs="Segoe UI"/>
          <w:color w:val="191919"/>
        </w:rPr>
        <w:t>Presidente</w:t>
      </w:r>
      <w:proofErr w:type="gramEnd"/>
      <w:r>
        <w:rPr>
          <w:rFonts w:ascii="Segoe UI" w:hAnsi="Segoe UI" w:cs="Segoe UI"/>
          <w:color w:val="191919"/>
        </w:rPr>
        <w:t>, propuesto por el órgano convocante.</w:t>
      </w:r>
    </w:p>
    <w:p w14:paraId="44F55A8B"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b) Tres vocales designados por el órgano convocante: que serán ocupadas por Facultativos Especialistas en Medicina Familiar y Comunitaria y/o Pediatría de Atención Primaria con nombramiento estatutario fijo en el sistema.</w:t>
      </w:r>
    </w:p>
    <w:p w14:paraId="139F6F53"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c) La Secretaría, con voz y sin voto, será desempeñada por un trabajador fijo, del ámbito del Servicio de Salud del Principado de Asturias.</w:t>
      </w:r>
    </w:p>
    <w:p w14:paraId="667E7B0C"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2. Por cada miembro titular se nombrará un miembro suplente que actuará en ausencia del anterior. Todos los miembros de la comisión, tanto titulares como suplentes, deberán encontrarse en posesión de titulación de igual o superior nivel académico que la exigida para el puesto objeto de provisión. La pertenencia a la comisión será siempre a título individual, no pudiendo ostentarse ésta en representación o por cuenta de nadie.</w:t>
      </w:r>
    </w:p>
    <w:p w14:paraId="65A4A3C1" w14:textId="77777777" w:rsidR="00C0547D" w:rsidRDefault="00C0547D" w:rsidP="003237FD">
      <w:pPr>
        <w:pStyle w:val="NormalWeb"/>
        <w:shd w:val="clear" w:color="auto" w:fill="FBFBFB"/>
        <w:spacing w:before="0" w:beforeAutospacing="0"/>
        <w:rPr>
          <w:rFonts w:ascii="Segoe UI" w:hAnsi="Segoe UI" w:cs="Segoe UI"/>
          <w:b/>
          <w:bCs/>
          <w:color w:val="191919"/>
          <w:sz w:val="28"/>
          <w:szCs w:val="28"/>
          <w:u w:val="single"/>
        </w:rPr>
      </w:pPr>
    </w:p>
    <w:p w14:paraId="28A09B7D" w14:textId="77777777" w:rsidR="00C0547D" w:rsidRDefault="00C0547D" w:rsidP="003237FD">
      <w:pPr>
        <w:pStyle w:val="NormalWeb"/>
        <w:shd w:val="clear" w:color="auto" w:fill="FBFBFB"/>
        <w:spacing w:before="0" w:beforeAutospacing="0"/>
        <w:rPr>
          <w:rFonts w:ascii="Segoe UI" w:hAnsi="Segoe UI" w:cs="Segoe UI"/>
          <w:b/>
          <w:bCs/>
          <w:color w:val="191919"/>
          <w:sz w:val="28"/>
          <w:szCs w:val="28"/>
          <w:u w:val="single"/>
        </w:rPr>
      </w:pPr>
    </w:p>
    <w:p w14:paraId="7287BE82" w14:textId="782B1A65" w:rsidR="003237FD" w:rsidRDefault="003237FD" w:rsidP="003237FD">
      <w:pPr>
        <w:pStyle w:val="NormalWeb"/>
        <w:shd w:val="clear" w:color="auto" w:fill="FBFBFB"/>
        <w:spacing w:before="0" w:beforeAutospacing="0"/>
        <w:rPr>
          <w:rFonts w:ascii="Segoe UI" w:hAnsi="Segoe UI" w:cs="Segoe UI"/>
          <w:color w:val="191919"/>
        </w:rPr>
      </w:pPr>
      <w:r w:rsidRPr="003237FD">
        <w:rPr>
          <w:rFonts w:ascii="Segoe UI" w:hAnsi="Segoe UI" w:cs="Segoe UI"/>
          <w:b/>
          <w:bCs/>
          <w:color w:val="191919"/>
          <w:sz w:val="28"/>
          <w:szCs w:val="28"/>
          <w:u w:val="single"/>
        </w:rPr>
        <w:lastRenderedPageBreak/>
        <w:t>Procedimiento de selección</w:t>
      </w:r>
      <w:r>
        <w:rPr>
          <w:rFonts w:ascii="Segoe UI" w:hAnsi="Segoe UI" w:cs="Segoe UI"/>
          <w:color w:val="191919"/>
        </w:rPr>
        <w:t>.</w:t>
      </w:r>
    </w:p>
    <w:p w14:paraId="5CA46A59"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1. Una vez constituida la Comisión de valoración y recibida por cada uno de sus miembros la relación de aspirantes admitidos, así como de la documentación, currículum y proyectos técnicos de gestión presentados por estos y verificado que los aspirantes reúnen los requisitos establecidos en la presente convocatoria, se iniciará el proceso de evaluación, que constará de dos fases:</w:t>
      </w:r>
    </w:p>
    <w:p w14:paraId="2A90D28B"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 Primera: evaluación del currículum profesional, currículum formativo y antigüedad de acuerdo con el baremo establecido en el anexo II de la presente convocatoria.</w:t>
      </w:r>
    </w:p>
    <w:p w14:paraId="10E9DBCA"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 xml:space="preserve">— Segunda: valoración del proyecto de gestión y organización del Equipo de Atención Primaria. Para la valoración del proyecto de gestión y organización, la comisión de </w:t>
      </w:r>
      <w:proofErr w:type="gramStart"/>
      <w:r>
        <w:rPr>
          <w:rFonts w:ascii="Segoe UI" w:hAnsi="Segoe UI" w:cs="Segoe UI"/>
          <w:color w:val="191919"/>
        </w:rPr>
        <w:t>valoración,</w:t>
      </w:r>
      <w:proofErr w:type="gramEnd"/>
      <w:r>
        <w:rPr>
          <w:rFonts w:ascii="Segoe UI" w:hAnsi="Segoe UI" w:cs="Segoe UI"/>
          <w:color w:val="191919"/>
        </w:rPr>
        <w:t xml:space="preserve"> podrá convocar a los candidatos para la lectura y defensa del proyecto presentado, siendo excluidos del procedimiento quienes no comparezcan, para lo cual el candidato dispondría de un máximo de sesenta minutos, pudiendo la comisión de valoración solicitar al aspirante cuantas aclaraciones estime procedentes. El orden de actuación de los candidatos será el alfabético, debiendo iniciarse la práctica de los ejercicios por aquel aspirante cuyo primer apellido comience por la letra resultante en el sorteo público realizado por el instituto Asturiano de Administración Pública “Adolfo Posada”, que corresponda a la fecha de publicación de la presente convocatoria.</w:t>
      </w:r>
    </w:p>
    <w:p w14:paraId="257F6139"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2. Los miembros de la Comisión de valoración no podrán abstenerse en las valoraciones o evaluaciones correspondientes al procedimiento de selección.</w:t>
      </w:r>
    </w:p>
    <w:p w14:paraId="22C17FAE"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3. Si, en la primera fase del procedimiento, los méritos de alguno de los aspirantes superan la puntuación máxima, se le asignará la puntuación máxima a aquel que la hubiese rebasado o al que lo hubiese hecho con mayor puntuación en caso de ser varios, reduciéndose a prorrata la puntuación al resto de los aspirantes.</w:t>
      </w:r>
    </w:p>
    <w:p w14:paraId="744C03FC"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4. Para resultar adjudicatario del puesto convocado será necesario alcanzar una puntuación mínima de 50 puntos en la suma de la puntuación obtenida en las dos fases y de 20 puntos sobre un máximo de 40 en la valoración del proyecto de gestión, debiendo declararse desierta la convocatoria si a juicio de la Comisión de valoración ninguno de los aspirantes alcanzara esta puntuación mínima.</w:t>
      </w:r>
    </w:p>
    <w:p w14:paraId="2341C938"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5. La puntuación final vendrá determinada por la suma de las calificaciones asignadas a cada fase, debiendo la comisión de valoración elevar a la Gerencia convocante propuesta de nombramiento del candidato con mayor puntuación.</w:t>
      </w:r>
    </w:p>
    <w:p w14:paraId="4636B4B3" w14:textId="77777777" w:rsidR="003237FD" w:rsidRPr="003237FD" w:rsidRDefault="003237FD" w:rsidP="003237FD">
      <w:pPr>
        <w:pStyle w:val="NormalWeb"/>
        <w:shd w:val="clear" w:color="auto" w:fill="FBFBFB"/>
        <w:spacing w:before="0" w:beforeAutospacing="0"/>
        <w:rPr>
          <w:rFonts w:ascii="Segoe UI" w:hAnsi="Segoe UI" w:cs="Segoe UI"/>
          <w:b/>
          <w:bCs/>
          <w:color w:val="191919"/>
          <w:sz w:val="28"/>
          <w:szCs w:val="28"/>
          <w:u w:val="single"/>
        </w:rPr>
      </w:pPr>
      <w:r w:rsidRPr="003237FD">
        <w:rPr>
          <w:rFonts w:ascii="Segoe UI" w:hAnsi="Segoe UI" w:cs="Segoe UI"/>
          <w:b/>
          <w:bCs/>
          <w:color w:val="191919"/>
          <w:sz w:val="28"/>
          <w:szCs w:val="28"/>
          <w:u w:val="single"/>
        </w:rPr>
        <w:lastRenderedPageBreak/>
        <w:t>Resolución de la convocatoria.</w:t>
      </w:r>
    </w:p>
    <w:p w14:paraId="3BBF15BD"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 xml:space="preserve">1. A la vista de la propuesta que realice la Comisión de valoración, la Gerencia del Área sanitaria resolverá la adjudicación de la convocatoria, nombrando al aspirante designado para ocupar el puesto de </w:t>
      </w:r>
      <w:proofErr w:type="gramStart"/>
      <w:r>
        <w:rPr>
          <w:rFonts w:ascii="Segoe UI" w:hAnsi="Segoe UI" w:cs="Segoe UI"/>
          <w:color w:val="191919"/>
        </w:rPr>
        <w:t>Director</w:t>
      </w:r>
      <w:proofErr w:type="gramEnd"/>
      <w:r>
        <w:rPr>
          <w:rFonts w:ascii="Segoe UI" w:hAnsi="Segoe UI" w:cs="Segoe UI"/>
          <w:color w:val="191919"/>
        </w:rPr>
        <w:t xml:space="preserve"> de Equipo de Atención Primaria convocado, o la declarará desierta si así procediese.</w:t>
      </w:r>
    </w:p>
    <w:p w14:paraId="2CB1BDEA"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 xml:space="preserve">2. Quien resulte nombrado para el puesto de </w:t>
      </w:r>
      <w:proofErr w:type="gramStart"/>
      <w:r>
        <w:rPr>
          <w:rFonts w:ascii="Segoe UI" w:hAnsi="Segoe UI" w:cs="Segoe UI"/>
          <w:color w:val="191919"/>
        </w:rPr>
        <w:t>Director</w:t>
      </w:r>
      <w:proofErr w:type="gramEnd"/>
      <w:r>
        <w:rPr>
          <w:rFonts w:ascii="Segoe UI" w:hAnsi="Segoe UI" w:cs="Segoe UI"/>
          <w:color w:val="191919"/>
        </w:rPr>
        <w:t xml:space="preserve"> de Equipo de Atención Primaria continuará adscrito a su plaza básica, cuyas funciones continuará desempeñando mientras ocupe dicho puesto así como cuando se produzca su cese en el mismo.</w:t>
      </w:r>
    </w:p>
    <w:p w14:paraId="39CF9413"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3. La resolución de la convocatoria adjudicando o declarando desierta la plaza será objeto de publicación en el Boletín Oficial del Principado de Asturias, en los tablones de anuncios del centro, así como en el portal de salud del Principado de Asturias,</w:t>
      </w:r>
    </w:p>
    <w:p w14:paraId="6B705D1D"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4. La persona designada deberá incorporarse al día siguiente de la publicación en el Boletín Oficial del Principado de Asturias. En caso de no incorporarse en el plazo indicado, perderá todos los derechos derivados de su participación, salvo que se deba a causa justificada, así apreciada por la Gerencia convocante, previa audiencia al interesado.</w:t>
      </w:r>
    </w:p>
    <w:p w14:paraId="24636FCB" w14:textId="77777777" w:rsidR="003237FD" w:rsidRDefault="003237FD"/>
    <w:p w14:paraId="208D24FE" w14:textId="77777777" w:rsidR="003237FD" w:rsidRPr="003237FD" w:rsidRDefault="003237FD" w:rsidP="003237FD">
      <w:pPr>
        <w:pStyle w:val="NormalWeb"/>
        <w:shd w:val="clear" w:color="auto" w:fill="FBFBFB"/>
        <w:spacing w:before="0" w:beforeAutospacing="0"/>
        <w:rPr>
          <w:rFonts w:ascii="Segoe UI" w:hAnsi="Segoe UI" w:cs="Segoe UI"/>
          <w:b/>
          <w:bCs/>
          <w:color w:val="191919"/>
          <w:sz w:val="28"/>
          <w:szCs w:val="28"/>
          <w:u w:val="single"/>
        </w:rPr>
      </w:pPr>
      <w:r w:rsidRPr="003237FD">
        <w:rPr>
          <w:rFonts w:ascii="Segoe UI" w:hAnsi="Segoe UI" w:cs="Segoe UI"/>
          <w:b/>
          <w:bCs/>
          <w:color w:val="191919"/>
          <w:sz w:val="28"/>
          <w:szCs w:val="28"/>
          <w:u w:val="single"/>
        </w:rPr>
        <w:t>Efectos de la designación.</w:t>
      </w:r>
    </w:p>
    <w:p w14:paraId="61D0D619"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1. El aspirante seleccionado obtendrá un nombramiento para el desempeño del puesto por un período inicial de cinco años, e implicará necesariamente la dedicación exclusiva, siendo el complemento específico inherente al nombramiento.</w:t>
      </w:r>
    </w:p>
    <w:p w14:paraId="23B27545"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 xml:space="preserve">2. Transcurrido el período de cinco años desde su nombramiento, el profesional seleccionado será evaluado en el desempeño de las funciones descritas para el puesto que se convoca, de acuerdo con los objetivos y propuestas contenidas en el Proyecto de Gestión y organización presentado en esta convocatoria, a los efectos de una </w:t>
      </w:r>
      <w:proofErr w:type="spellStart"/>
      <w:r>
        <w:rPr>
          <w:rFonts w:ascii="Segoe UI" w:hAnsi="Segoe UI" w:cs="Segoe UI"/>
          <w:color w:val="191919"/>
        </w:rPr>
        <w:t>prorroga</w:t>
      </w:r>
      <w:proofErr w:type="spellEnd"/>
      <w:r>
        <w:rPr>
          <w:rFonts w:ascii="Segoe UI" w:hAnsi="Segoe UI" w:cs="Segoe UI"/>
          <w:color w:val="191919"/>
        </w:rPr>
        <w:t>, por idéntico período, o de su remoción, de acuerdo con lo establecido en el decreto 87/2014, de 8 de octubre, por el que se regulan los sistemas de provisión de puestos singularizados y mandos intermedios en el ámbito del Servicio de Salud del Principado de Asturias.</w:t>
      </w:r>
    </w:p>
    <w:p w14:paraId="10499908" w14:textId="77777777" w:rsidR="003237FD" w:rsidRDefault="003237FD" w:rsidP="003237FD">
      <w:pPr>
        <w:pStyle w:val="NormalWeb"/>
        <w:shd w:val="clear" w:color="auto" w:fill="FBFBFB"/>
        <w:spacing w:before="0" w:beforeAutospacing="0"/>
        <w:rPr>
          <w:rFonts w:ascii="Segoe UI" w:hAnsi="Segoe UI" w:cs="Segoe UI"/>
          <w:color w:val="191919"/>
        </w:rPr>
      </w:pPr>
      <w:r>
        <w:rPr>
          <w:rFonts w:ascii="Segoe UI" w:hAnsi="Segoe UI" w:cs="Segoe UI"/>
          <w:color w:val="191919"/>
        </w:rPr>
        <w:t xml:space="preserve">3. Sin perjuicio de lo anterior, el profesional nombrado, podrá ser cesado por alguna de las causas establecidas en el artículo 13 del decreto 87/2014, de 8 de octubre, por el que se regulan los sistemas de provisión de puestos de trabajo </w:t>
      </w:r>
      <w:r>
        <w:rPr>
          <w:rFonts w:ascii="Segoe UI" w:hAnsi="Segoe UI" w:cs="Segoe UI"/>
          <w:color w:val="191919"/>
        </w:rPr>
        <w:lastRenderedPageBreak/>
        <w:t>singularizados y mandos intermedios en el ámbito del Servicio de Salud del Principado de Asturias.</w:t>
      </w:r>
    </w:p>
    <w:p w14:paraId="21E8C310" w14:textId="465551F1" w:rsidR="003237FD" w:rsidRDefault="00C0547D">
      <w:r>
        <w:rPr>
          <w:noProof/>
        </w:rPr>
        <w:drawing>
          <wp:inline distT="0" distB="0" distL="0" distR="0" wp14:anchorId="30614BE6" wp14:editId="1FA981A3">
            <wp:extent cx="4657143" cy="6590476"/>
            <wp:effectExtent l="0" t="0" r="0" b="1270"/>
            <wp:docPr id="576148900"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48900" name="Imagen 1" descr="Interfaz de usuario gráfica, Texto, Aplicación&#10;&#10;Descripción generada automáticamente"/>
                    <pic:cNvPicPr/>
                  </pic:nvPicPr>
                  <pic:blipFill>
                    <a:blip r:embed="rId4"/>
                    <a:stretch>
                      <a:fillRect/>
                    </a:stretch>
                  </pic:blipFill>
                  <pic:spPr>
                    <a:xfrm>
                      <a:off x="0" y="0"/>
                      <a:ext cx="4657143" cy="6590476"/>
                    </a:xfrm>
                    <a:prstGeom prst="rect">
                      <a:avLst/>
                    </a:prstGeom>
                  </pic:spPr>
                </pic:pic>
              </a:graphicData>
            </a:graphic>
          </wp:inline>
        </w:drawing>
      </w:r>
    </w:p>
    <w:sectPr w:rsidR="003237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FD"/>
    <w:rsid w:val="003237FD"/>
    <w:rsid w:val="00C0547D"/>
    <w:rsid w:val="00E20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F98BC"/>
  <w15:chartTrackingRefBased/>
  <w15:docId w15:val="{2E6263A9-9B08-43F8-831C-5EA265E93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237FD"/>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1084">
      <w:bodyDiv w:val="1"/>
      <w:marLeft w:val="0"/>
      <w:marRight w:val="0"/>
      <w:marTop w:val="0"/>
      <w:marBottom w:val="0"/>
      <w:divBdr>
        <w:top w:val="none" w:sz="0" w:space="0" w:color="auto"/>
        <w:left w:val="none" w:sz="0" w:space="0" w:color="auto"/>
        <w:bottom w:val="none" w:sz="0" w:space="0" w:color="auto"/>
        <w:right w:val="none" w:sz="0" w:space="0" w:color="auto"/>
      </w:divBdr>
    </w:div>
    <w:div w:id="37777830">
      <w:bodyDiv w:val="1"/>
      <w:marLeft w:val="0"/>
      <w:marRight w:val="0"/>
      <w:marTop w:val="0"/>
      <w:marBottom w:val="0"/>
      <w:divBdr>
        <w:top w:val="none" w:sz="0" w:space="0" w:color="auto"/>
        <w:left w:val="none" w:sz="0" w:space="0" w:color="auto"/>
        <w:bottom w:val="none" w:sz="0" w:space="0" w:color="auto"/>
        <w:right w:val="none" w:sz="0" w:space="0" w:color="auto"/>
      </w:divBdr>
    </w:div>
    <w:div w:id="205223910">
      <w:bodyDiv w:val="1"/>
      <w:marLeft w:val="0"/>
      <w:marRight w:val="0"/>
      <w:marTop w:val="0"/>
      <w:marBottom w:val="0"/>
      <w:divBdr>
        <w:top w:val="none" w:sz="0" w:space="0" w:color="auto"/>
        <w:left w:val="none" w:sz="0" w:space="0" w:color="auto"/>
        <w:bottom w:val="none" w:sz="0" w:space="0" w:color="auto"/>
        <w:right w:val="none" w:sz="0" w:space="0" w:color="auto"/>
      </w:divBdr>
    </w:div>
    <w:div w:id="321814425">
      <w:bodyDiv w:val="1"/>
      <w:marLeft w:val="0"/>
      <w:marRight w:val="0"/>
      <w:marTop w:val="0"/>
      <w:marBottom w:val="0"/>
      <w:divBdr>
        <w:top w:val="none" w:sz="0" w:space="0" w:color="auto"/>
        <w:left w:val="none" w:sz="0" w:space="0" w:color="auto"/>
        <w:bottom w:val="none" w:sz="0" w:space="0" w:color="auto"/>
        <w:right w:val="none" w:sz="0" w:space="0" w:color="auto"/>
      </w:divBdr>
    </w:div>
    <w:div w:id="807474275">
      <w:bodyDiv w:val="1"/>
      <w:marLeft w:val="0"/>
      <w:marRight w:val="0"/>
      <w:marTop w:val="0"/>
      <w:marBottom w:val="0"/>
      <w:divBdr>
        <w:top w:val="none" w:sz="0" w:space="0" w:color="auto"/>
        <w:left w:val="none" w:sz="0" w:space="0" w:color="auto"/>
        <w:bottom w:val="none" w:sz="0" w:space="0" w:color="auto"/>
        <w:right w:val="none" w:sz="0" w:space="0" w:color="auto"/>
      </w:divBdr>
    </w:div>
    <w:div w:id="889726514">
      <w:bodyDiv w:val="1"/>
      <w:marLeft w:val="0"/>
      <w:marRight w:val="0"/>
      <w:marTop w:val="0"/>
      <w:marBottom w:val="0"/>
      <w:divBdr>
        <w:top w:val="none" w:sz="0" w:space="0" w:color="auto"/>
        <w:left w:val="none" w:sz="0" w:space="0" w:color="auto"/>
        <w:bottom w:val="none" w:sz="0" w:space="0" w:color="auto"/>
        <w:right w:val="none" w:sz="0" w:space="0" w:color="auto"/>
      </w:divBdr>
    </w:div>
    <w:div w:id="1053889493">
      <w:bodyDiv w:val="1"/>
      <w:marLeft w:val="0"/>
      <w:marRight w:val="0"/>
      <w:marTop w:val="0"/>
      <w:marBottom w:val="0"/>
      <w:divBdr>
        <w:top w:val="none" w:sz="0" w:space="0" w:color="auto"/>
        <w:left w:val="none" w:sz="0" w:space="0" w:color="auto"/>
        <w:bottom w:val="none" w:sz="0" w:space="0" w:color="auto"/>
        <w:right w:val="none" w:sz="0" w:space="0" w:color="auto"/>
      </w:divBdr>
    </w:div>
    <w:div w:id="140345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1753</Words>
  <Characters>9647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Pidal Meana</dc:creator>
  <cp:keywords/>
  <dc:description/>
  <cp:lastModifiedBy>Diego Pidal Meana</cp:lastModifiedBy>
  <cp:revision>1</cp:revision>
  <dcterms:created xsi:type="dcterms:W3CDTF">2023-06-08T08:21:00Z</dcterms:created>
  <dcterms:modified xsi:type="dcterms:W3CDTF">2023-06-08T08:41:00Z</dcterms:modified>
</cp:coreProperties>
</file>